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E10C7B">
        <w:rPr>
          <w:i/>
          <w:noProof/>
          <w:sz w:val="20"/>
          <w:szCs w:val="20"/>
        </w:rPr>
        <w:t>1</w:t>
      </w:r>
    </w:p>
    <w:p w:rsidR="002C5728" w:rsidRDefault="002C5728" w:rsidP="002C5728">
      <w:pPr>
        <w:jc w:val="center"/>
        <w:rPr>
          <w:b/>
        </w:rPr>
      </w:pPr>
      <w:r>
        <w:rPr>
          <w:b/>
        </w:rPr>
        <w:t xml:space="preserve">Перечень </w:t>
      </w:r>
      <w:r w:rsidRPr="004812AD">
        <w:rPr>
          <w:b/>
        </w:rPr>
        <w:t xml:space="preserve">стандартов, взаимосвязанных с </w:t>
      </w:r>
      <w:proofErr w:type="gramStart"/>
      <w:r>
        <w:rPr>
          <w:b/>
        </w:rPr>
        <w:t>ТР</w:t>
      </w:r>
      <w:proofErr w:type="gramEnd"/>
      <w:r>
        <w:rPr>
          <w:b/>
        </w:rPr>
        <w:t xml:space="preserve"> ТС </w:t>
      </w:r>
      <w:r w:rsidRPr="004812AD">
        <w:rPr>
          <w:b/>
        </w:rPr>
        <w:t xml:space="preserve">для введения </w:t>
      </w:r>
    </w:p>
    <w:p w:rsidR="002C5728" w:rsidRPr="004812AD" w:rsidRDefault="002C5728" w:rsidP="002C5728">
      <w:pPr>
        <w:jc w:val="center"/>
        <w:rPr>
          <w:b/>
        </w:rPr>
      </w:pPr>
      <w:r w:rsidRPr="004812AD">
        <w:rPr>
          <w:b/>
        </w:rPr>
        <w:t>на территории Республики Казахстан</w:t>
      </w:r>
      <w:r>
        <w:rPr>
          <w:b/>
        </w:rPr>
        <w:t xml:space="preserve">, </w:t>
      </w:r>
      <w:r w:rsidRPr="00592E77">
        <w:rPr>
          <w:b/>
        </w:rPr>
        <w:t>в качестве национальных стандартов</w:t>
      </w:r>
      <w:r>
        <w:rPr>
          <w:b/>
        </w:rPr>
        <w:t xml:space="preserve"> </w:t>
      </w: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"/>
        <w:gridCol w:w="1843"/>
        <w:gridCol w:w="142"/>
        <w:gridCol w:w="4281"/>
        <w:gridCol w:w="1842"/>
        <w:gridCol w:w="1418"/>
      </w:tblGrid>
      <w:tr w:rsidR="00F25A58" w:rsidRPr="00ED15E7" w:rsidTr="00A137FC">
        <w:trPr>
          <w:trHeight w:val="230"/>
        </w:trPr>
        <w:tc>
          <w:tcPr>
            <w:tcW w:w="822" w:type="dxa"/>
          </w:tcPr>
          <w:p w:rsidR="00F25A58" w:rsidRPr="00ED15E7" w:rsidRDefault="00F25A58" w:rsidP="00D277E8">
            <w:pPr>
              <w:jc w:val="center"/>
              <w:rPr>
                <w:sz w:val="22"/>
                <w:szCs w:val="22"/>
              </w:rPr>
            </w:pPr>
            <w:bookmarkStart w:id="0" w:name="_Hlk77342161"/>
            <w:r w:rsidRPr="00ED15E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ED15E7">
              <w:rPr>
                <w:b/>
                <w:sz w:val="22"/>
                <w:szCs w:val="22"/>
              </w:rPr>
              <w:t>п</w:t>
            </w:r>
            <w:proofErr w:type="gramEnd"/>
            <w:r w:rsidRPr="00ED15E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843" w:type="dxa"/>
          </w:tcPr>
          <w:p w:rsidR="00F25A58" w:rsidRPr="00ED15E7" w:rsidRDefault="00F25A58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rFonts w:eastAsia="Calibri"/>
                <w:b/>
                <w:color w:val="000000"/>
                <w:sz w:val="22"/>
                <w:szCs w:val="22"/>
              </w:rPr>
              <w:t>Обозначение</w:t>
            </w:r>
          </w:p>
        </w:tc>
        <w:tc>
          <w:tcPr>
            <w:tcW w:w="4423" w:type="dxa"/>
            <w:gridSpan w:val="2"/>
          </w:tcPr>
          <w:p w:rsidR="00F25A58" w:rsidRPr="00ED15E7" w:rsidRDefault="00F25A58" w:rsidP="00D277E8">
            <w:pPr>
              <w:jc w:val="center"/>
              <w:rPr>
                <w:bCs/>
                <w:sz w:val="22"/>
                <w:szCs w:val="22"/>
              </w:rPr>
            </w:pPr>
            <w:r w:rsidRPr="00ED15E7">
              <w:rPr>
                <w:rFonts w:eastAsia="Calibri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42" w:type="dxa"/>
          </w:tcPr>
          <w:p w:rsidR="00F25A58" w:rsidRPr="00ED15E7" w:rsidRDefault="00F25A58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Информация</w:t>
            </w:r>
          </w:p>
        </w:tc>
        <w:tc>
          <w:tcPr>
            <w:tcW w:w="1418" w:type="dxa"/>
          </w:tcPr>
          <w:p w:rsidR="00F25A58" w:rsidRPr="00ED15E7" w:rsidRDefault="00F25A58" w:rsidP="00D277E8">
            <w:pPr>
              <w:jc w:val="center"/>
              <w:rPr>
                <w:bCs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Дата  введения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D15E7">
              <w:rPr>
                <w:b/>
                <w:sz w:val="22"/>
                <w:szCs w:val="22"/>
              </w:rPr>
              <w:t>ТР</w:t>
            </w:r>
            <w:proofErr w:type="gramEnd"/>
            <w:r w:rsidRPr="00ED15E7">
              <w:rPr>
                <w:b/>
                <w:sz w:val="22"/>
                <w:szCs w:val="22"/>
              </w:rPr>
              <w:t xml:space="preserve"> ТС 015/2011 «О безопасности зерна»</w:t>
            </w:r>
          </w:p>
        </w:tc>
      </w:tr>
      <w:bookmarkEnd w:id="0"/>
      <w:tr w:rsidR="00A137FC" w:rsidRPr="00ED15E7" w:rsidTr="00A137FC">
        <w:trPr>
          <w:trHeight w:val="230"/>
        </w:trPr>
        <w:tc>
          <w:tcPr>
            <w:tcW w:w="822" w:type="dxa"/>
          </w:tcPr>
          <w:p w:rsidR="00A137FC" w:rsidRPr="00ED15E7" w:rsidRDefault="00A137FC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D15E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843" w:type="dxa"/>
          </w:tcPr>
          <w:p w:rsidR="00A137FC" w:rsidRPr="00ED15E7" w:rsidRDefault="00A137FC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34104-2017</w:t>
            </w:r>
          </w:p>
        </w:tc>
        <w:tc>
          <w:tcPr>
            <w:tcW w:w="4423" w:type="dxa"/>
            <w:gridSpan w:val="2"/>
          </w:tcPr>
          <w:p w:rsidR="00A137FC" w:rsidRPr="00ED15E7" w:rsidRDefault="00A137FC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 xml:space="preserve">Корма и кормовые добавки. Метод идентификации генетически модифицированных линий сои, кукурузы и рапса с использованием ПЦР с </w:t>
            </w:r>
            <w:proofErr w:type="spellStart"/>
            <w:r w:rsidRPr="00ED15E7">
              <w:rPr>
                <w:rFonts w:eastAsia="Calibri"/>
                <w:sz w:val="22"/>
                <w:szCs w:val="22"/>
              </w:rPr>
              <w:t>гибридизационно</w:t>
            </w:r>
            <w:proofErr w:type="spellEnd"/>
            <w:r w:rsidRPr="00ED15E7">
              <w:rPr>
                <w:rFonts w:eastAsia="Calibri"/>
                <w:sz w:val="22"/>
                <w:szCs w:val="22"/>
              </w:rPr>
              <w:t xml:space="preserve">-флуоресцентной </w:t>
            </w:r>
            <w:proofErr w:type="spellStart"/>
            <w:r w:rsidRPr="00ED15E7">
              <w:rPr>
                <w:rFonts w:eastAsia="Calibri"/>
                <w:sz w:val="22"/>
                <w:szCs w:val="22"/>
              </w:rPr>
              <w:t>детекцией</w:t>
            </w:r>
            <w:proofErr w:type="spellEnd"/>
            <w:r w:rsidRPr="00ED15E7">
              <w:rPr>
                <w:rFonts w:eastAsia="Calibri"/>
                <w:sz w:val="22"/>
                <w:szCs w:val="22"/>
              </w:rPr>
              <w:t xml:space="preserve"> в режиме реального времени.</w:t>
            </w:r>
          </w:p>
        </w:tc>
        <w:tc>
          <w:tcPr>
            <w:tcW w:w="1842" w:type="dxa"/>
          </w:tcPr>
          <w:p w:rsidR="00A137FC" w:rsidRPr="00ED15E7" w:rsidRDefault="00A137FC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A137FC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A137FC">
              <w:rPr>
                <w:bCs/>
                <w:sz w:val="22"/>
                <w:szCs w:val="22"/>
              </w:rPr>
              <w:t>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D15E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Изменение             № 1 </w:t>
            </w:r>
            <w:proofErr w:type="gramStart"/>
            <w:r w:rsidRPr="00ED15E7">
              <w:rPr>
                <w:sz w:val="22"/>
                <w:szCs w:val="22"/>
              </w:rPr>
              <w:t>к</w:t>
            </w:r>
            <w:proofErr w:type="gramEnd"/>
            <w:r w:rsidRPr="00ED15E7">
              <w:rPr>
                <w:sz w:val="22"/>
                <w:szCs w:val="22"/>
              </w:rPr>
              <w:t xml:space="preserve"> ГОСТ 34108-2017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Корма, комбикорма, комбикормовое сырье. Определение содержания </w:t>
            </w:r>
            <w:proofErr w:type="spellStart"/>
            <w:r w:rsidRPr="00ED15E7">
              <w:rPr>
                <w:rFonts w:eastAsia="Calibri"/>
                <w:color w:val="000000"/>
                <w:sz w:val="22"/>
                <w:szCs w:val="22"/>
              </w:rPr>
              <w:t>микотоксинов</w:t>
            </w:r>
            <w:proofErr w:type="spellEnd"/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 прямым твердофазным конкурентным иммуноферментным методом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665-2017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FC76CF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Семена масличных культур.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ED15E7">
              <w:rPr>
                <w:rFonts w:eastAsia="Calibri"/>
                <w:color w:val="000000"/>
                <w:sz w:val="22"/>
                <w:szCs w:val="22"/>
              </w:rPr>
              <w:t>Определение содержания влаги и летучих веществ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14718-2017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Корма, комбикорма. Определение содержания </w:t>
            </w:r>
            <w:proofErr w:type="spellStart"/>
            <w:r w:rsidRPr="00ED15E7">
              <w:rPr>
                <w:rFonts w:eastAsia="Calibri"/>
                <w:color w:val="000000"/>
                <w:sz w:val="22"/>
                <w:szCs w:val="22"/>
              </w:rPr>
              <w:t>афлатоксина</w:t>
            </w:r>
            <w:proofErr w:type="spellEnd"/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 B1 методом высокоэффективной жидкостной хроматографии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</w:t>
            </w:r>
            <w:r w:rsidRPr="00ED15E7">
              <w:rPr>
                <w:sz w:val="22"/>
                <w:szCs w:val="22"/>
                <w:lang w:val="en-US"/>
              </w:rPr>
              <w:t xml:space="preserve"> ISO 15141-2021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Зерно и продукты его переработки. Определение содержания </w:t>
            </w:r>
            <w:proofErr w:type="spellStart"/>
            <w:r w:rsidRPr="00ED15E7">
              <w:rPr>
                <w:sz w:val="22"/>
                <w:szCs w:val="22"/>
              </w:rPr>
              <w:t>охратоксина</w:t>
            </w:r>
            <w:proofErr w:type="spellEnd"/>
            <w:r w:rsidRPr="00ED15E7">
              <w:rPr>
                <w:sz w:val="22"/>
                <w:szCs w:val="22"/>
              </w:rPr>
              <w:t xml:space="preserve"> А. Метод высокоэффективной жидкостной хроматографии с очисткой на </w:t>
            </w:r>
            <w:proofErr w:type="spellStart"/>
            <w:r w:rsidRPr="00ED15E7">
              <w:rPr>
                <w:sz w:val="22"/>
                <w:szCs w:val="22"/>
              </w:rPr>
              <w:t>иммуноаффинной</w:t>
            </w:r>
            <w:proofErr w:type="spellEnd"/>
            <w:r w:rsidRPr="00ED15E7">
              <w:rPr>
                <w:sz w:val="22"/>
                <w:szCs w:val="22"/>
              </w:rPr>
              <w:t xml:space="preserve"> колонке и флуоресцентным детектированием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Взамен</w:t>
            </w:r>
          </w:p>
          <w:p w:rsidR="008741A7" w:rsidRPr="00ED15E7" w:rsidRDefault="008741A7" w:rsidP="00977881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15141-2-2013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ED15E7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ED15E7">
              <w:rPr>
                <w:b/>
                <w:bCs/>
                <w:sz w:val="22"/>
                <w:szCs w:val="22"/>
              </w:rPr>
              <w:t xml:space="preserve"> ТС 004/2011 «О безопасности низковольтного оборудования» и осуществления оценки соответствия объектов технического регулирования» для введения на территории Республики Казахстан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IEC 61730-2-2019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Модули фотоэлектрические. Оценка безопасн</w:t>
            </w:r>
            <w:r>
              <w:rPr>
                <w:bCs/>
                <w:sz w:val="22"/>
                <w:szCs w:val="22"/>
                <w:lang w:val="kk-KZ"/>
              </w:rPr>
              <w:t>ости. Часть 2. Методы испытаний</w:t>
            </w:r>
          </w:p>
        </w:tc>
        <w:tc>
          <w:tcPr>
            <w:tcW w:w="1842" w:type="dxa"/>
          </w:tcPr>
          <w:p w:rsidR="008741A7" w:rsidRDefault="008741A7" w:rsidP="00D277E8">
            <w:r w:rsidRPr="00BC02C0">
              <w:rPr>
                <w:sz w:val="22"/>
                <w:szCs w:val="22"/>
              </w:rPr>
              <w:t>СТ РК IEC 61730-2-2020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IEC 62109-2-2019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Безопасность силовых преобразователей для использования в фотоэлектрических системах. Часть 2. Дополни</w:t>
            </w:r>
            <w:r>
              <w:rPr>
                <w:bCs/>
                <w:sz w:val="22"/>
                <w:szCs w:val="22"/>
                <w:lang w:val="kk-KZ"/>
              </w:rPr>
              <w:t>тельные требования к инверторам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Взамен</w:t>
            </w:r>
          </w:p>
          <w:p w:rsidR="008741A7" w:rsidRDefault="008741A7" w:rsidP="00D277E8">
            <w:proofErr w:type="gramStart"/>
            <w:r w:rsidRPr="00BC02C0">
              <w:rPr>
                <w:sz w:val="22"/>
                <w:szCs w:val="22"/>
              </w:rPr>
              <w:t>СТ</w:t>
            </w:r>
            <w:proofErr w:type="gramEnd"/>
            <w:r w:rsidRPr="00BC02C0">
              <w:rPr>
                <w:sz w:val="22"/>
                <w:szCs w:val="22"/>
              </w:rPr>
              <w:t xml:space="preserve"> РК IEC 62109-2-2020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62282-3-300-2015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Технологии топливных элементов. Часть 3-300. Стационарные энергоустановки 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на топливных элементах. Монтаж</w:t>
            </w:r>
          </w:p>
        </w:tc>
        <w:tc>
          <w:tcPr>
            <w:tcW w:w="1842" w:type="dxa"/>
          </w:tcPr>
          <w:p w:rsidR="008741A7" w:rsidRDefault="008741A7" w:rsidP="00D277E8">
            <w:r w:rsidRPr="00AD616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ГОСТ IEC 62282-5-1-2015 </w:t>
            </w:r>
          </w:p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Технологии топливных элементов. Часть 5-1. Портативные энергоустановки на то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пливных элементах. Безопасность</w:t>
            </w:r>
          </w:p>
        </w:tc>
        <w:tc>
          <w:tcPr>
            <w:tcW w:w="1842" w:type="dxa"/>
          </w:tcPr>
          <w:p w:rsidR="008741A7" w:rsidRDefault="008741A7" w:rsidP="00D277E8">
            <w:r w:rsidRPr="00AD616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60269-4-2016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Предохранители плавкие низковольтные. Часть 4. Дополнительные требования к плавким вставкам для защ</w:t>
            </w:r>
            <w:r>
              <w:rPr>
                <w:sz w:val="22"/>
                <w:szCs w:val="22"/>
              </w:rPr>
              <w:t>иты полупроводниковых устройств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31196.4</w:t>
            </w:r>
            <w:r>
              <w:rPr>
                <w:bCs/>
                <w:sz w:val="22"/>
                <w:szCs w:val="22"/>
              </w:rPr>
              <w:t>-</w:t>
            </w:r>
            <w:r w:rsidRPr="00ED15E7">
              <w:rPr>
                <w:bCs/>
                <w:sz w:val="22"/>
                <w:szCs w:val="22"/>
              </w:rPr>
              <w:t>2012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60670-1-2016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Кожухи и оболочки для принадлежностей бытовых и аналогичных стационарных электрических устан</w:t>
            </w:r>
            <w:r>
              <w:rPr>
                <w:sz w:val="22"/>
                <w:szCs w:val="22"/>
              </w:rPr>
              <w:t>овок. Часть 1. Общие требования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32126.1-2013 (IEC 60670-1:2002)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60884-2-1-2016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Соединители электрические штепсельные бытового и аналогичного назначения. Часть 2-1. Дополнительные требования к вил</w:t>
            </w:r>
            <w:r>
              <w:rPr>
                <w:sz w:val="22"/>
                <w:szCs w:val="22"/>
              </w:rPr>
              <w:t>кам с плавкими предохранителями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7396.2–91 (МЭК 884-2-1-87)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60884-2-4-2016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Соединители электрические штепсельные бытового и аналогичного назначения. Часть 2-4. Дополнительные требования к вилкам и розеткам для с</w:t>
            </w:r>
            <w:r>
              <w:rPr>
                <w:sz w:val="22"/>
                <w:szCs w:val="22"/>
              </w:rPr>
              <w:t>истемы БСНН и методы испытаний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30988.2.4–2003 (МЭК 60884-2-4:1993)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60947-7-1-2016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 xml:space="preserve">Аппаратура распределения и управления низковольтная. Часть 7-1. Электрооборудование вспомогательное. Колодки </w:t>
            </w:r>
            <w:proofErr w:type="spellStart"/>
            <w:r>
              <w:rPr>
                <w:sz w:val="22"/>
                <w:szCs w:val="22"/>
              </w:rPr>
              <w:t>клеммные</w:t>
            </w:r>
            <w:proofErr w:type="spellEnd"/>
            <w:r>
              <w:rPr>
                <w:sz w:val="22"/>
                <w:szCs w:val="22"/>
              </w:rPr>
              <w:t xml:space="preserve"> для медных проводников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30011.7.1</w:t>
            </w:r>
            <w:r>
              <w:rPr>
                <w:bCs/>
                <w:sz w:val="22"/>
                <w:szCs w:val="22"/>
              </w:rPr>
              <w:t>-</w:t>
            </w:r>
            <w:r w:rsidRPr="00ED15E7">
              <w:rPr>
                <w:bCs/>
                <w:sz w:val="22"/>
                <w:szCs w:val="22"/>
              </w:rPr>
              <w:t>2012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AE6739">
              <w:rPr>
                <w:bCs/>
                <w:sz w:val="22"/>
                <w:szCs w:val="22"/>
              </w:rPr>
              <w:t>СТ РК IEC 60947-7-1-2012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60947-7-2-2016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 xml:space="preserve">Аппаратура распределения и управления низковольтная. Часть 7-2. Электрооборудование вспомогательное. Колодки </w:t>
            </w:r>
            <w:proofErr w:type="spellStart"/>
            <w:r w:rsidRPr="00ED15E7">
              <w:rPr>
                <w:sz w:val="22"/>
                <w:szCs w:val="22"/>
              </w:rPr>
              <w:t>клеммные</w:t>
            </w:r>
            <w:proofErr w:type="spellEnd"/>
            <w:r w:rsidRPr="00ED15E7">
              <w:rPr>
                <w:sz w:val="22"/>
                <w:szCs w:val="22"/>
              </w:rPr>
              <w:t xml:space="preserve"> защитных проводников для п</w:t>
            </w:r>
            <w:r>
              <w:rPr>
                <w:sz w:val="22"/>
                <w:szCs w:val="22"/>
              </w:rPr>
              <w:t>рисоединения медных проводников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30011.7.2</w:t>
            </w:r>
            <w:r>
              <w:rPr>
                <w:bCs/>
                <w:sz w:val="22"/>
                <w:szCs w:val="22"/>
              </w:rPr>
              <w:t>-</w:t>
            </w:r>
            <w:r w:rsidRPr="00ED15E7">
              <w:rPr>
                <w:bCs/>
                <w:sz w:val="22"/>
                <w:szCs w:val="22"/>
              </w:rPr>
              <w:t>2012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AE6739">
              <w:rPr>
                <w:bCs/>
                <w:sz w:val="22"/>
                <w:szCs w:val="22"/>
              </w:rPr>
              <w:t>СТ РК IEC 60947-7-2-2012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60947-7-3-2016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E93493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Аппаратура распределения и управления низковольтная. Часть 7-3. Электрооборудование вспомогательное. Требования безопасности к колодке выводов для плавких</w:t>
            </w:r>
            <w:r>
              <w:rPr>
                <w:sz w:val="22"/>
                <w:szCs w:val="22"/>
              </w:rPr>
              <w:t xml:space="preserve"> </w:t>
            </w:r>
            <w:r w:rsidRPr="00ED15E7">
              <w:rPr>
                <w:sz w:val="22"/>
                <w:szCs w:val="22"/>
              </w:rPr>
              <w:t>предохр</w:t>
            </w:r>
            <w:r>
              <w:rPr>
                <w:sz w:val="22"/>
                <w:szCs w:val="22"/>
              </w:rPr>
              <w:t>анителей</w:t>
            </w:r>
          </w:p>
        </w:tc>
        <w:tc>
          <w:tcPr>
            <w:tcW w:w="1842" w:type="dxa"/>
          </w:tcPr>
          <w:p w:rsidR="008741A7" w:rsidRDefault="008741A7" w:rsidP="00D277E8">
            <w:r w:rsidRPr="008D480E">
              <w:rPr>
                <w:bCs/>
                <w:sz w:val="22"/>
                <w:szCs w:val="22"/>
              </w:rPr>
              <w:t>Взамен</w:t>
            </w:r>
            <w:r w:rsidRPr="00BC02C0">
              <w:rPr>
                <w:sz w:val="22"/>
                <w:szCs w:val="22"/>
              </w:rPr>
              <w:t xml:space="preserve"> СТ РК IEC 60947-7-3-2012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61138-2016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Кабели для переносного оборудования, предназначенного для заземления и опережающей защи</w:t>
            </w:r>
            <w:r>
              <w:rPr>
                <w:sz w:val="22"/>
                <w:szCs w:val="22"/>
              </w:rPr>
              <w:t>ты от токов короткого замыкания</w:t>
            </w:r>
          </w:p>
        </w:tc>
        <w:tc>
          <w:tcPr>
            <w:tcW w:w="1842" w:type="dxa"/>
          </w:tcPr>
          <w:p w:rsidR="008741A7" w:rsidRDefault="008741A7" w:rsidP="00D277E8">
            <w:r w:rsidRPr="001034A9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61534-1-2019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 xml:space="preserve">Системы </w:t>
            </w:r>
            <w:proofErr w:type="spellStart"/>
            <w:r w:rsidRPr="00ED15E7">
              <w:rPr>
                <w:sz w:val="22"/>
                <w:szCs w:val="22"/>
              </w:rPr>
              <w:t>шинопрово</w:t>
            </w:r>
            <w:r>
              <w:rPr>
                <w:sz w:val="22"/>
                <w:szCs w:val="22"/>
              </w:rPr>
              <w:t>дные</w:t>
            </w:r>
            <w:proofErr w:type="spellEnd"/>
            <w:r>
              <w:rPr>
                <w:sz w:val="22"/>
                <w:szCs w:val="22"/>
              </w:rPr>
              <w:t>. Часть 1. Общие требования</w:t>
            </w:r>
          </w:p>
        </w:tc>
        <w:tc>
          <w:tcPr>
            <w:tcW w:w="1842" w:type="dxa"/>
          </w:tcPr>
          <w:p w:rsidR="008741A7" w:rsidRDefault="008741A7" w:rsidP="00D277E8">
            <w:r w:rsidRPr="001034A9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61730-1-2019 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Модули фотоэлектрические. Оценка безопасности. Ча</w:t>
            </w:r>
            <w:r>
              <w:rPr>
                <w:sz w:val="22"/>
                <w:szCs w:val="22"/>
              </w:rPr>
              <w:t>сть 1. Требования к конструкции</w:t>
            </w:r>
          </w:p>
        </w:tc>
        <w:tc>
          <w:tcPr>
            <w:tcW w:w="1842" w:type="dxa"/>
          </w:tcPr>
          <w:p w:rsidR="008741A7" w:rsidRDefault="008741A7" w:rsidP="00D277E8">
            <w:r w:rsidRPr="001034A9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 xml:space="preserve">ТР ЕАЭС 048/2019 «О требованиях к энергетической эффективности энергопотребляющих </w:t>
            </w:r>
            <w:r w:rsidRPr="00ED15E7">
              <w:rPr>
                <w:b/>
                <w:bCs/>
                <w:sz w:val="22"/>
                <w:szCs w:val="22"/>
              </w:rPr>
              <w:lastRenderedPageBreak/>
              <w:t>устройств»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B11439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62087-2014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 xml:space="preserve">Методы измерений потребления энергии аудио-, видеоаппаратурой </w:t>
            </w:r>
            <w:r>
              <w:rPr>
                <w:bCs/>
                <w:sz w:val="22"/>
                <w:szCs w:val="22"/>
                <w:lang w:val="kk-KZ"/>
              </w:rPr>
              <w:t>и связанным с ней оборудованием</w:t>
            </w:r>
          </w:p>
        </w:tc>
        <w:tc>
          <w:tcPr>
            <w:tcW w:w="1842" w:type="dxa"/>
          </w:tcPr>
          <w:p w:rsidR="008741A7" w:rsidRDefault="008741A7" w:rsidP="00D277E8">
            <w:r w:rsidRPr="007D3544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B11439">
            <w:pPr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 xml:space="preserve">ГОСТ EN 13032-4-2017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 xml:space="preserve">Свет и освещение. Измерение и представление фотометрических данных ламп и светильников. Часть 4. Светодиодные лампы, модули и </w:t>
            </w:r>
            <w:r>
              <w:rPr>
                <w:bCs/>
                <w:sz w:val="22"/>
                <w:szCs w:val="22"/>
                <w:lang w:val="kk-KZ"/>
              </w:rPr>
              <w:t>светильники</w:t>
            </w:r>
          </w:p>
        </w:tc>
        <w:tc>
          <w:tcPr>
            <w:tcW w:w="1842" w:type="dxa"/>
          </w:tcPr>
          <w:p w:rsidR="008741A7" w:rsidRDefault="008741A7" w:rsidP="00D277E8">
            <w:r w:rsidRPr="007D3544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IEC 62717-2017 </w:t>
            </w:r>
          </w:p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Модули со светоизлучающими диодами для общего освещения. Требования к э</w:t>
            </w:r>
            <w:r>
              <w:rPr>
                <w:bCs/>
                <w:sz w:val="22"/>
                <w:szCs w:val="22"/>
              </w:rPr>
              <w:t>ксплуатационным характеристикам</w:t>
            </w:r>
          </w:p>
        </w:tc>
        <w:tc>
          <w:tcPr>
            <w:tcW w:w="1842" w:type="dxa"/>
          </w:tcPr>
          <w:p w:rsidR="008741A7" w:rsidRPr="008D480E" w:rsidRDefault="008741A7" w:rsidP="00D277E8">
            <w:pPr>
              <w:rPr>
                <w:bCs/>
                <w:sz w:val="22"/>
                <w:szCs w:val="22"/>
              </w:rPr>
            </w:pPr>
            <w:r w:rsidRPr="008D480E">
              <w:rPr>
                <w:bCs/>
                <w:sz w:val="22"/>
                <w:szCs w:val="22"/>
              </w:rPr>
              <w:t>Взамен  СТ РК IEC/PAS 62717-2012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EN 16297-1-2014 </w:t>
            </w:r>
          </w:p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Энергетическая эффективность. Насосы циркуляционные герметичные. Часть 1. Общие требования и методики для проведения испытаний и расчета индекса эне</w:t>
            </w:r>
            <w:r>
              <w:rPr>
                <w:bCs/>
                <w:sz w:val="22"/>
                <w:szCs w:val="22"/>
              </w:rPr>
              <w:t>ргетической эффективности (ИЭЭ)</w:t>
            </w:r>
          </w:p>
        </w:tc>
        <w:tc>
          <w:tcPr>
            <w:tcW w:w="1842" w:type="dxa"/>
          </w:tcPr>
          <w:p w:rsidR="008741A7" w:rsidRDefault="008741A7" w:rsidP="00D277E8">
            <w:r w:rsidRPr="007026D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B11439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ГОСТ EN 16297-2-2014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Энергетическая эффективность. Насосы циркуляционные герметичные. Часть 2. Расчет индекса энергетической эффективности (ИЭЭ) ав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тономных циркуляционных насосов</w:t>
            </w:r>
          </w:p>
        </w:tc>
        <w:tc>
          <w:tcPr>
            <w:tcW w:w="1842" w:type="dxa"/>
          </w:tcPr>
          <w:p w:rsidR="008741A7" w:rsidRDefault="008741A7" w:rsidP="00D277E8">
            <w:r w:rsidRPr="007026D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B11439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ГОСТ 27682-2020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Лампы ртутные высокого давлен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ия. Эксплуатационные требования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F65B6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65B6C">
              <w:rPr>
                <w:bCs/>
                <w:sz w:val="22"/>
                <w:szCs w:val="22"/>
              </w:rPr>
              <w:t>ГОСТ 27682-88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62442-2-2017</w:t>
            </w:r>
          </w:p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proofErr w:type="spellStart"/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Энергоэффективность</w:t>
            </w:r>
            <w:proofErr w:type="spellEnd"/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пускорегулирующих аппаратов для ламп. Часть 2. Пускорегулирующие аппараты для газоразрядных ламп высокой интенсивности (кроме люминесцентных ламп). Метод измерения для определения эффективно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сти пускорегулирующего аппарата</w:t>
            </w:r>
          </w:p>
        </w:tc>
        <w:tc>
          <w:tcPr>
            <w:tcW w:w="1842" w:type="dxa"/>
          </w:tcPr>
          <w:p w:rsidR="008741A7" w:rsidRDefault="008741A7" w:rsidP="00D277E8">
            <w:r w:rsidRPr="00DC44C5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62442-3-2017</w:t>
            </w:r>
          </w:p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E93493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proofErr w:type="spellStart"/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Энергоэффективность</w:t>
            </w:r>
            <w:proofErr w:type="spellEnd"/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пускорегулирующих аппаратов для ламп. Часть 3. Пускорегулирующие аппараты для галогенных ламп и модулей со светоизлучающими диодами. Метод измерения для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определения эффективно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сти пускорегулирующего аппарата</w:t>
            </w:r>
          </w:p>
        </w:tc>
        <w:tc>
          <w:tcPr>
            <w:tcW w:w="1842" w:type="dxa"/>
          </w:tcPr>
          <w:p w:rsidR="008741A7" w:rsidRDefault="008741A7" w:rsidP="00D277E8">
            <w:r w:rsidRPr="00DC44C5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B11439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ГОСТ EN 14825-2017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Кондиционеры, жидкостные охладительные приборы и тепловые насосы с электрическими компрессорами для отопления и охлаждения помещений. Испытания и оценка в условиях работы при частичных нагрузках и расчет сезонной 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эффективности</w:t>
            </w:r>
          </w:p>
        </w:tc>
        <w:tc>
          <w:tcPr>
            <w:tcW w:w="1842" w:type="dxa"/>
          </w:tcPr>
          <w:p w:rsidR="008741A7" w:rsidRDefault="008741A7" w:rsidP="00D277E8">
            <w:r w:rsidRPr="00DC44C5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ГОСТ EN 15218-2017 </w:t>
            </w:r>
          </w:p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Кондиционеры и агрегатированные охладители жидкости с конденсатором испарительного охлаждения и с </w:t>
            </w: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lastRenderedPageBreak/>
              <w:t>электрическими компрессорами для охлаждения помещений. Термины,  определения, требова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ния, условия и методы испытаний</w:t>
            </w:r>
          </w:p>
        </w:tc>
        <w:tc>
          <w:tcPr>
            <w:tcW w:w="1842" w:type="dxa"/>
          </w:tcPr>
          <w:p w:rsidR="008741A7" w:rsidRDefault="008741A7" w:rsidP="00D277E8">
            <w:r w:rsidRPr="00DC44C5">
              <w:rPr>
                <w:sz w:val="22"/>
                <w:szCs w:val="22"/>
              </w:rPr>
              <w:lastRenderedPageBreak/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lastRenderedPageBreak/>
              <w:t>ТР ТС 005/2011 «О безопасности упаковки» и осуществления оценки соответствия объектов технического регулирования»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17527-2020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</w:rPr>
              <w:t>Упаковка. Термины и определения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17527-2014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32671-2020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Упаковка стеклянная для продуктов детского пит</w:t>
            </w:r>
            <w:r>
              <w:rPr>
                <w:bCs/>
                <w:sz w:val="22"/>
                <w:szCs w:val="22"/>
              </w:rPr>
              <w:t>ания. Общие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0617B5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32671–2014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32736-2020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Упаковка потребительская из комбинированных материалов. Общие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32736-2014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33214-2021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Средства укупорочные для парфюмерно-косметической продукции. Общие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0617B5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33214-2015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23683-2021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Парафины нефтяные твердые.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23683-89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  <w:t>ГОСТ 18211-2018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Тара транспортная. Метод испытания на сжатие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18211-72 (ИСО 12048-94)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ТР ЕАЭС 040/2016 «О безопасности рыбы и рыбной продукции»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</w:t>
            </w:r>
            <w:r w:rsidRPr="00ED15E7">
              <w:rPr>
                <w:sz w:val="22"/>
                <w:szCs w:val="22"/>
                <w:lang w:val="en-US"/>
              </w:rPr>
              <w:t xml:space="preserve">ISO </w:t>
            </w:r>
            <w:r w:rsidRPr="00ED15E7">
              <w:rPr>
                <w:sz w:val="22"/>
                <w:szCs w:val="22"/>
              </w:rPr>
              <w:t>30812-2021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Продукция рыбная пищевая. Методы идентификации икры рыб семейств Осетровые и </w:t>
            </w:r>
            <w:proofErr w:type="spellStart"/>
            <w:r w:rsidRPr="00ED15E7">
              <w:rPr>
                <w:rFonts w:eastAsia="Calibri"/>
                <w:color w:val="000000"/>
                <w:sz w:val="22"/>
                <w:szCs w:val="22"/>
              </w:rPr>
              <w:t>Веслоносые</w:t>
            </w:r>
            <w:proofErr w:type="spellEnd"/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30812-2002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280-2021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>Консервы рыбные «Шпроты в масле».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280-2009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7445-2021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 xml:space="preserve">Рыбы осетровые и </w:t>
            </w:r>
            <w:proofErr w:type="spellStart"/>
            <w:r w:rsidRPr="00ED15E7">
              <w:rPr>
                <w:rFonts w:eastAsia="Calibri"/>
                <w:sz w:val="22"/>
                <w:szCs w:val="22"/>
              </w:rPr>
              <w:t>веслоносые</w:t>
            </w:r>
            <w:proofErr w:type="spellEnd"/>
            <w:r w:rsidRPr="00ED15E7">
              <w:rPr>
                <w:rFonts w:eastAsia="Calibri"/>
                <w:sz w:val="22"/>
                <w:szCs w:val="22"/>
              </w:rPr>
              <w:t xml:space="preserve"> горячего копчения. Технические условия 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7445-2004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7448-2021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>Рыба соленая.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7448-2006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34616-2019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Продукты пищевые, продовольственное сырье. Определение содержания полициклических ароматических углеводородов методом высокоэффективной жидкостной хроматографии с </w:t>
            </w:r>
            <w:proofErr w:type="spellStart"/>
            <w:r w:rsidRPr="00ED15E7">
              <w:rPr>
                <w:rFonts w:eastAsia="Calibri"/>
                <w:color w:val="000000"/>
                <w:sz w:val="22"/>
                <w:szCs w:val="22"/>
              </w:rPr>
              <w:t>флуориметрическим</w:t>
            </w:r>
            <w:proofErr w:type="spellEnd"/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 детектированием</w:t>
            </w:r>
          </w:p>
        </w:tc>
        <w:tc>
          <w:tcPr>
            <w:tcW w:w="1842" w:type="dxa"/>
          </w:tcPr>
          <w:p w:rsidR="008741A7" w:rsidRDefault="008741A7" w:rsidP="00D277E8">
            <w:r w:rsidRPr="00874E59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34743-2021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Продукция пищевая рыбная.</w:t>
            </w:r>
          </w:p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Метод определения </w:t>
            </w:r>
            <w:proofErr w:type="spellStart"/>
            <w:r w:rsidRPr="00ED15E7">
              <w:rPr>
                <w:rFonts w:eastAsia="Calibri"/>
                <w:color w:val="000000"/>
                <w:sz w:val="22"/>
                <w:szCs w:val="22"/>
              </w:rPr>
              <w:t>фикотоксинов</w:t>
            </w:r>
            <w:proofErr w:type="spellEnd"/>
            <w:r w:rsidRPr="00ED15E7">
              <w:rPr>
                <w:rFonts w:eastAsia="Calibri"/>
                <w:color w:val="000000"/>
                <w:sz w:val="22"/>
                <w:szCs w:val="22"/>
              </w:rPr>
              <w:t xml:space="preserve"> в двустворчатых моллюсках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1842" w:type="dxa"/>
          </w:tcPr>
          <w:p w:rsidR="008741A7" w:rsidRDefault="008741A7" w:rsidP="00D277E8">
            <w:r w:rsidRPr="00874E59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34668-2020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Продукция пищевая. Методы отбора и подготовка образцов (проб) для определения показателей безопасности</w:t>
            </w:r>
          </w:p>
        </w:tc>
        <w:tc>
          <w:tcPr>
            <w:tcW w:w="1842" w:type="dxa"/>
          </w:tcPr>
          <w:p w:rsidR="008741A7" w:rsidRDefault="008741A7" w:rsidP="00D277E8">
            <w:r w:rsidRPr="00874E59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ТР ЕАЭС 051/2021 «О безопасности мяса птицы и продукции его переработки»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8756.17-2017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Консервы мясные и </w:t>
            </w:r>
            <w:proofErr w:type="spellStart"/>
            <w:r w:rsidRPr="00ED15E7">
              <w:rPr>
                <w:sz w:val="22"/>
                <w:szCs w:val="22"/>
              </w:rPr>
              <w:t>мясосодержащие</w:t>
            </w:r>
            <w:proofErr w:type="spellEnd"/>
            <w:r w:rsidRPr="00ED15E7">
              <w:rPr>
                <w:sz w:val="22"/>
                <w:szCs w:val="22"/>
              </w:rPr>
              <w:t>. Метод определения температуры плавления желе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8756.17-70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34533-2019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Продукты пищевые, продовольственное сырье. Метод определения остаточного содержания сульфаниламидов, </w:t>
            </w:r>
            <w:proofErr w:type="spellStart"/>
            <w:r w:rsidRPr="00ED15E7">
              <w:rPr>
                <w:sz w:val="22"/>
                <w:szCs w:val="22"/>
              </w:rPr>
              <w:t>нитроимидазолов</w:t>
            </w:r>
            <w:proofErr w:type="spellEnd"/>
            <w:r w:rsidRPr="00ED15E7">
              <w:rPr>
                <w:sz w:val="22"/>
                <w:szCs w:val="22"/>
              </w:rPr>
              <w:t xml:space="preserve">, пенициллинов, </w:t>
            </w:r>
            <w:proofErr w:type="spellStart"/>
            <w:r w:rsidRPr="00ED15E7">
              <w:rPr>
                <w:sz w:val="22"/>
                <w:szCs w:val="22"/>
              </w:rPr>
              <w:t>амфениколов</w:t>
            </w:r>
            <w:proofErr w:type="spellEnd"/>
            <w:r w:rsidRPr="00ED15E7">
              <w:rPr>
                <w:sz w:val="22"/>
                <w:szCs w:val="22"/>
              </w:rP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 xml:space="preserve">ТР ТС 025/2012 «О безопасности мебельной продукции» 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Изменение № 2 к ГОСТ 11016-93 (ИСО 5970-79) </w:t>
            </w:r>
          </w:p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</w:rPr>
              <w:t>Стулья ученические. Типы и функциональные размеры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 ТС 024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widowControl w:val="0"/>
              <w:autoSpaceDE w:val="0"/>
              <w:autoSpaceDN w:val="0"/>
              <w:adjustRightInd w:val="0"/>
              <w:rPr>
                <w:strike/>
                <w:color w:val="FF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6823-2017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Глицерин натуральный с</w:t>
            </w:r>
            <w:r>
              <w:rPr>
                <w:sz w:val="22"/>
                <w:szCs w:val="22"/>
              </w:rPr>
              <w:t>ырой. Общие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A97E74">
              <w:rPr>
                <w:bCs/>
                <w:sz w:val="22"/>
                <w:szCs w:val="22"/>
              </w:rPr>
              <w:t xml:space="preserve"> ГОСТ 6823-2000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19708-2019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Модификация растительных масел, животных жиров и жирны</w:t>
            </w:r>
            <w:r>
              <w:rPr>
                <w:sz w:val="22"/>
                <w:szCs w:val="22"/>
              </w:rPr>
              <w:t>х кислот. Термины и определения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A97E7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97E74">
              <w:rPr>
                <w:bCs/>
                <w:sz w:val="22"/>
                <w:szCs w:val="22"/>
              </w:rPr>
              <w:t>ГОСТ 19708-74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21314-2020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растительные. Прои</w:t>
            </w:r>
            <w:r>
              <w:rPr>
                <w:sz w:val="22"/>
                <w:szCs w:val="22"/>
              </w:rPr>
              <w:t>зводство. Термины и определения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A97E7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97E74">
              <w:rPr>
                <w:bCs/>
                <w:sz w:val="22"/>
                <w:szCs w:val="22"/>
              </w:rPr>
              <w:t>ГОСТ 21314-75</w:t>
            </w:r>
            <w:r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lastRenderedPageBreak/>
              <w:t>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ISO 6883-2016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 и жиры животные. Определение условной массы на единицу</w:t>
            </w:r>
            <w:r>
              <w:rPr>
                <w:sz w:val="22"/>
                <w:szCs w:val="22"/>
              </w:rPr>
              <w:t xml:space="preserve"> объема (масса литра в воздухе)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18848-2019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растительные. Органолептические и физико-химические по</w:t>
            </w:r>
            <w:r>
              <w:rPr>
                <w:sz w:val="22"/>
                <w:szCs w:val="22"/>
              </w:rPr>
              <w:t>казатели. Термины и определения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9D34F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D34F6">
              <w:rPr>
                <w:bCs/>
                <w:sz w:val="22"/>
                <w:szCs w:val="22"/>
              </w:rPr>
              <w:t>ГОСТ 18848-73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30623-2018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Масла растительные и продукты со смешанным составом жировой фазы. Метод </w:t>
            </w:r>
            <w:r>
              <w:rPr>
                <w:sz w:val="22"/>
                <w:szCs w:val="22"/>
              </w:rPr>
              <w:t>обнаружения фальсификации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9D34F6">
              <w:rPr>
                <w:bCs/>
                <w:sz w:val="22"/>
                <w:szCs w:val="22"/>
              </w:rPr>
              <w:t xml:space="preserve"> ГОСТ 30623-98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5487-2018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растительные. Качестве</w:t>
            </w:r>
            <w:r>
              <w:rPr>
                <w:sz w:val="22"/>
                <w:szCs w:val="22"/>
              </w:rPr>
              <w:t>нная реакция на хлопковое масло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9D34F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D34F6">
              <w:rPr>
                <w:bCs/>
                <w:sz w:val="22"/>
                <w:szCs w:val="22"/>
              </w:rPr>
              <w:t>ГОСТ 5487-50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5488-2018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растительные. Качестве</w:t>
            </w:r>
            <w:r>
              <w:rPr>
                <w:sz w:val="22"/>
                <w:szCs w:val="22"/>
              </w:rPr>
              <w:t>нная реакция на кунжутное масло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9D34F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D34F6">
              <w:rPr>
                <w:bCs/>
                <w:sz w:val="22"/>
                <w:szCs w:val="22"/>
              </w:rPr>
              <w:t>ГОСТ 5488-50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ISO 6463-2018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Жиры и масла животные и растительные. Определение </w:t>
            </w:r>
            <w:proofErr w:type="spellStart"/>
            <w:r w:rsidRPr="00ED15E7">
              <w:rPr>
                <w:sz w:val="22"/>
                <w:szCs w:val="22"/>
              </w:rPr>
              <w:t>бутилгидроксианизола</w:t>
            </w:r>
            <w:proofErr w:type="spellEnd"/>
            <w:r w:rsidRPr="00ED15E7">
              <w:rPr>
                <w:sz w:val="22"/>
                <w:szCs w:val="22"/>
              </w:rPr>
              <w:t xml:space="preserve"> (БОА) и </w:t>
            </w:r>
            <w:proofErr w:type="spellStart"/>
            <w:r w:rsidRPr="00ED15E7">
              <w:rPr>
                <w:sz w:val="22"/>
                <w:szCs w:val="22"/>
              </w:rPr>
              <w:t>бутилгидрокситолуола</w:t>
            </w:r>
            <w:proofErr w:type="spellEnd"/>
            <w:r w:rsidRPr="00ED15E7">
              <w:rPr>
                <w:sz w:val="22"/>
                <w:szCs w:val="22"/>
              </w:rPr>
              <w:t xml:space="preserve"> (БОТ). Мет</w:t>
            </w:r>
            <w:r>
              <w:rPr>
                <w:sz w:val="22"/>
                <w:szCs w:val="22"/>
              </w:rPr>
              <w:t>од газожидкостной хроматографии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ИСО 21572-2021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Продукты пищевые. Методы анализа для обнаружения генетически модифицированных организмов и производных продуктов.</w:t>
            </w:r>
            <w:r>
              <w:rPr>
                <w:sz w:val="22"/>
                <w:szCs w:val="22"/>
              </w:rPr>
              <w:t xml:space="preserve"> Методы, основанные на протеине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510B0C">
              <w:rPr>
                <w:bCs/>
                <w:sz w:val="22"/>
                <w:szCs w:val="22"/>
              </w:rPr>
              <w:t xml:space="preserve"> ГОСТ ИСО 21572-2009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30417-2018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растительные. Методы определения массовых долей витами</w:t>
            </w:r>
            <w:r>
              <w:rPr>
                <w:sz w:val="22"/>
                <w:szCs w:val="22"/>
              </w:rPr>
              <w:t>нов А и Е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510B0C">
              <w:rPr>
                <w:bCs/>
                <w:sz w:val="22"/>
                <w:szCs w:val="22"/>
              </w:rPr>
              <w:t xml:space="preserve"> ГОСТ 30417-96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ISO 15302-2019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Жиры и масла животные и растительные. Определение содержания </w:t>
            </w:r>
            <w:proofErr w:type="spellStart"/>
            <w:r w:rsidRPr="00ED15E7">
              <w:rPr>
                <w:sz w:val="22"/>
                <w:szCs w:val="22"/>
              </w:rPr>
              <w:t>бенз</w:t>
            </w:r>
            <w:proofErr w:type="spellEnd"/>
            <w:r w:rsidRPr="00ED15E7">
              <w:rPr>
                <w:sz w:val="22"/>
                <w:szCs w:val="22"/>
              </w:rPr>
              <w:t>[a]</w:t>
            </w:r>
            <w:proofErr w:type="spellStart"/>
            <w:r w:rsidRPr="00ED15E7">
              <w:rPr>
                <w:sz w:val="22"/>
                <w:szCs w:val="22"/>
              </w:rPr>
              <w:t>пирена</w:t>
            </w:r>
            <w:proofErr w:type="spellEnd"/>
            <w:r w:rsidRPr="00ED15E7">
              <w:rPr>
                <w:sz w:val="22"/>
                <w:szCs w:val="22"/>
              </w:rPr>
              <w:t xml:space="preserve">. Метод </w:t>
            </w:r>
            <w:proofErr w:type="spellStart"/>
            <w:r w:rsidRPr="00ED15E7">
              <w:rPr>
                <w:sz w:val="22"/>
                <w:szCs w:val="22"/>
              </w:rPr>
              <w:t>обращенно</w:t>
            </w:r>
            <w:proofErr w:type="spellEnd"/>
            <w:r w:rsidRPr="00ED15E7">
              <w:rPr>
                <w:sz w:val="22"/>
                <w:szCs w:val="22"/>
              </w:rPr>
              <w:t xml:space="preserve">-фазовой высокоэффективной жидкостной </w:t>
            </w:r>
            <w:r>
              <w:rPr>
                <w:sz w:val="22"/>
                <w:szCs w:val="22"/>
              </w:rPr>
              <w:t>хроматографии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510B0C">
              <w:rPr>
                <w:bCs/>
                <w:sz w:val="22"/>
                <w:szCs w:val="22"/>
              </w:rPr>
              <w:t xml:space="preserve"> ГОСТ 32123-2013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 xml:space="preserve">ГОСТ 30089-2018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Масла растительные. Мет</w:t>
            </w:r>
            <w:r>
              <w:rPr>
                <w:sz w:val="22"/>
                <w:szCs w:val="22"/>
              </w:rPr>
              <w:t xml:space="preserve">од определения </w:t>
            </w:r>
            <w:proofErr w:type="spellStart"/>
            <w:r>
              <w:rPr>
                <w:sz w:val="22"/>
                <w:szCs w:val="22"/>
              </w:rPr>
              <w:t>эруковой</w:t>
            </w:r>
            <w:proofErr w:type="spellEnd"/>
            <w:r>
              <w:rPr>
                <w:sz w:val="22"/>
                <w:szCs w:val="22"/>
              </w:rPr>
              <w:t xml:space="preserve"> кислоты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510B0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10B0C">
              <w:rPr>
                <w:bCs/>
                <w:sz w:val="22"/>
                <w:szCs w:val="22"/>
              </w:rPr>
              <w:t>ГОСТ 30089-93</w:t>
            </w:r>
            <w:r>
              <w:rPr>
                <w:sz w:val="22"/>
                <w:szCs w:val="22"/>
              </w:rPr>
              <w:t xml:space="preserve"> с установлением переходного </w:t>
            </w:r>
            <w:r>
              <w:rPr>
                <w:sz w:val="22"/>
                <w:szCs w:val="22"/>
              </w:rPr>
              <w:lastRenderedPageBreak/>
              <w:t>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 г.</w:t>
            </w:r>
          </w:p>
        </w:tc>
      </w:tr>
      <w:tr w:rsidR="008741A7" w:rsidRPr="00ED15E7" w:rsidTr="00A137FC">
        <w:trPr>
          <w:trHeight w:val="595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spacing w:after="200" w:line="276" w:lineRule="auto"/>
              <w:ind w:left="-108" w:right="-108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7045-2017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Мука ржаная хле</w:t>
            </w:r>
            <w:r>
              <w:rPr>
                <w:sz w:val="22"/>
                <w:szCs w:val="22"/>
              </w:rPr>
              <w:t>бопекарная.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510B0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10B0C">
              <w:rPr>
                <w:bCs/>
                <w:sz w:val="22"/>
                <w:szCs w:val="22"/>
              </w:rPr>
              <w:t>ГОСТ 7045-90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ISO 7516-2019 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Чай раст</w:t>
            </w:r>
            <w:r>
              <w:rPr>
                <w:sz w:val="22"/>
                <w:szCs w:val="22"/>
              </w:rPr>
              <w:t>воримый. Отбор проб для анализа</w:t>
            </w:r>
          </w:p>
        </w:tc>
        <w:tc>
          <w:tcPr>
            <w:tcW w:w="1842" w:type="dxa"/>
          </w:tcPr>
          <w:p w:rsidR="008741A7" w:rsidRDefault="008741A7" w:rsidP="00D277E8">
            <w:r w:rsidRPr="0020451B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0A4AA3" w:rsidRPr="00ED15E7" w:rsidTr="00A137FC">
        <w:trPr>
          <w:trHeight w:val="230"/>
        </w:trPr>
        <w:tc>
          <w:tcPr>
            <w:tcW w:w="10348" w:type="dxa"/>
            <w:gridSpan w:val="6"/>
          </w:tcPr>
          <w:p w:rsidR="000A4AA3" w:rsidRPr="00ED15E7" w:rsidRDefault="000A4AA3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«О безопасности рыбы и рыбной продукции» (ТР ЕАЭС 040/2016)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7442-2017</w:t>
            </w:r>
          </w:p>
        </w:tc>
        <w:tc>
          <w:tcPr>
            <w:tcW w:w="4281" w:type="dxa"/>
          </w:tcPr>
          <w:p w:rsidR="008741A7" w:rsidRPr="00ED15E7" w:rsidRDefault="008741A7" w:rsidP="00E93493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Икра зернистая осетровых рыб. </w:t>
            </w:r>
            <w:r>
              <w:rPr>
                <w:sz w:val="22"/>
                <w:szCs w:val="22"/>
              </w:rPr>
              <w:t>Т</w:t>
            </w:r>
            <w:r w:rsidRPr="00ED15E7">
              <w:rPr>
                <w:sz w:val="22"/>
                <w:szCs w:val="22"/>
              </w:rPr>
              <w:t>ехнические условия»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171DC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1DC2">
              <w:rPr>
                <w:bCs/>
                <w:sz w:val="22"/>
                <w:szCs w:val="22"/>
              </w:rPr>
              <w:t>ГОСТ 7442-2002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16079-2017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Рыбы сигов</w:t>
            </w:r>
            <w:r>
              <w:rPr>
                <w:sz w:val="22"/>
                <w:szCs w:val="22"/>
              </w:rPr>
              <w:t>ые соленые.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171DC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1DC2">
              <w:rPr>
                <w:bCs/>
                <w:sz w:val="22"/>
                <w:szCs w:val="22"/>
              </w:rPr>
              <w:t>ГОСТ 16079-2002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20845-2017</w:t>
            </w:r>
          </w:p>
        </w:tc>
        <w:tc>
          <w:tcPr>
            <w:tcW w:w="4281" w:type="dxa"/>
          </w:tcPr>
          <w:p w:rsidR="008741A7" w:rsidRPr="00ED15E7" w:rsidRDefault="008741A7" w:rsidP="00E93493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Креветки</w:t>
            </w:r>
            <w:r>
              <w:rPr>
                <w:sz w:val="22"/>
                <w:szCs w:val="22"/>
              </w:rPr>
              <w:t xml:space="preserve"> мороженые. Технические условия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171DC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1DC2">
              <w:rPr>
                <w:bCs/>
                <w:sz w:val="22"/>
                <w:szCs w:val="22"/>
              </w:rPr>
              <w:t>ГОСТ 20845-2002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34063-2017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D15E7">
              <w:rPr>
                <w:sz w:val="22"/>
                <w:szCs w:val="22"/>
              </w:rPr>
              <w:t xml:space="preserve">Пресервы – пасты из рыбы, икры рыб и </w:t>
            </w:r>
            <w:r>
              <w:rPr>
                <w:sz w:val="22"/>
                <w:szCs w:val="22"/>
              </w:rPr>
              <w:t>мяса криля.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34064-2017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D15E7">
              <w:rPr>
                <w:sz w:val="22"/>
                <w:szCs w:val="22"/>
              </w:rPr>
              <w:t>Пресервы из сардины тихоокеанской (иваси) специальн</w:t>
            </w:r>
            <w:r>
              <w:rPr>
                <w:sz w:val="22"/>
                <w:szCs w:val="22"/>
              </w:rPr>
              <w:t>ого посола.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34185-2017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D15E7">
              <w:rPr>
                <w:sz w:val="22"/>
                <w:szCs w:val="22"/>
              </w:rPr>
              <w:t>Пресервы из мелкой неразделанной рыбы в соусе, заливке</w:t>
            </w:r>
            <w:r>
              <w:rPr>
                <w:sz w:val="22"/>
                <w:szCs w:val="22"/>
              </w:rPr>
              <w:t xml:space="preserve"> или масле.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34186-2017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Консерв</w:t>
            </w:r>
            <w:r>
              <w:rPr>
                <w:sz w:val="22"/>
                <w:szCs w:val="22"/>
              </w:rPr>
              <w:t>ы из краба.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34187-2017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Пресервы из мелкой обезглавленной рыбы в заливке, соусе</w:t>
            </w:r>
            <w:r>
              <w:rPr>
                <w:sz w:val="22"/>
                <w:szCs w:val="22"/>
              </w:rPr>
              <w:t xml:space="preserve"> или масле.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34188-2017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Пресервы из разделанной рыбы в соусе и</w:t>
            </w:r>
            <w:r>
              <w:rPr>
                <w:sz w:val="22"/>
                <w:szCs w:val="22"/>
              </w:rPr>
              <w:t>ли заливке.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34189-2017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Мойва жирная соленая и прян</w:t>
            </w:r>
            <w:r>
              <w:rPr>
                <w:sz w:val="22"/>
                <w:szCs w:val="22"/>
              </w:rPr>
              <w:t>ого посола.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34190-2017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Субпродукты рыбы</w:t>
            </w:r>
            <w:r>
              <w:rPr>
                <w:sz w:val="22"/>
                <w:szCs w:val="22"/>
              </w:rPr>
              <w:t xml:space="preserve"> мороженые.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34191-2017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Рыба мелк</w:t>
            </w:r>
            <w:r>
              <w:rPr>
                <w:sz w:val="22"/>
                <w:szCs w:val="22"/>
              </w:rPr>
              <w:t>ая вяленая.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34203-2017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Мясо криля мороженое. Технические условия</w:t>
            </w:r>
          </w:p>
        </w:tc>
        <w:tc>
          <w:tcPr>
            <w:tcW w:w="1842" w:type="dxa"/>
          </w:tcPr>
          <w:p w:rsidR="008741A7" w:rsidRDefault="008741A7" w:rsidP="00D277E8">
            <w:r w:rsidRPr="009E287C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EN 14122-2020</w:t>
            </w:r>
          </w:p>
        </w:tc>
        <w:tc>
          <w:tcPr>
            <w:tcW w:w="4281" w:type="dxa"/>
          </w:tcPr>
          <w:p w:rsidR="008741A7" w:rsidRPr="00ED15E7" w:rsidRDefault="008741A7" w:rsidP="00E93493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Продукция пищевая. Определение содержания витамина В1 методом высоко-эффект</w:t>
            </w:r>
            <w:r>
              <w:rPr>
                <w:sz w:val="22"/>
                <w:szCs w:val="22"/>
              </w:rPr>
              <w:t>ивной жидкостной хроматографии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171DC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1DC2">
              <w:rPr>
                <w:bCs/>
                <w:sz w:val="22"/>
                <w:szCs w:val="22"/>
              </w:rPr>
              <w:t>ГОСТ EN 14122-2013</w:t>
            </w:r>
            <w:r>
              <w:rPr>
                <w:sz w:val="22"/>
                <w:szCs w:val="22"/>
              </w:rPr>
              <w:t xml:space="preserve"> с установлением переходного </w:t>
            </w:r>
            <w:r>
              <w:rPr>
                <w:sz w:val="22"/>
                <w:szCs w:val="22"/>
              </w:rPr>
              <w:lastRenderedPageBreak/>
              <w:t>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EN 14152-2020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Продукция пищевая. Определение содержания витамина В2 методом высоко-эффект</w:t>
            </w:r>
            <w:r>
              <w:rPr>
                <w:sz w:val="22"/>
                <w:szCs w:val="22"/>
              </w:rPr>
              <w:t>ивной жидкостной хроматографии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171DC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1DC2">
              <w:rPr>
                <w:bCs/>
                <w:sz w:val="22"/>
                <w:szCs w:val="22"/>
              </w:rPr>
              <w:t>ГОСТ EN 14152-2013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10.06..2023 г.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EN 16204-2018</w:t>
            </w:r>
          </w:p>
        </w:tc>
        <w:tc>
          <w:tcPr>
            <w:tcW w:w="4281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Пищевая продукция. Определение </w:t>
            </w:r>
            <w:proofErr w:type="spellStart"/>
            <w:r w:rsidRPr="00ED15E7">
              <w:rPr>
                <w:sz w:val="22"/>
                <w:szCs w:val="22"/>
              </w:rPr>
              <w:t>липофильных</w:t>
            </w:r>
            <w:proofErr w:type="spellEnd"/>
            <w:r w:rsidRPr="00ED15E7">
              <w:rPr>
                <w:sz w:val="22"/>
                <w:szCs w:val="22"/>
              </w:rPr>
              <w:t xml:space="preserve"> токсинов водорослей (токсинов </w:t>
            </w:r>
            <w:proofErr w:type="spellStart"/>
            <w:r w:rsidRPr="00ED15E7">
              <w:rPr>
                <w:sz w:val="22"/>
                <w:szCs w:val="22"/>
              </w:rPr>
              <w:t>окадаиковой</w:t>
            </w:r>
            <w:proofErr w:type="spellEnd"/>
            <w:r w:rsidRPr="00ED15E7">
              <w:rPr>
                <w:sz w:val="22"/>
                <w:szCs w:val="22"/>
              </w:rPr>
              <w:t xml:space="preserve"> кислоты, </w:t>
            </w:r>
            <w:proofErr w:type="spellStart"/>
            <w:r w:rsidRPr="00ED15E7">
              <w:rPr>
                <w:sz w:val="22"/>
                <w:szCs w:val="22"/>
              </w:rPr>
              <w:t>ессотоксинов</w:t>
            </w:r>
            <w:proofErr w:type="spellEnd"/>
            <w:r w:rsidRPr="00ED15E7">
              <w:rPr>
                <w:sz w:val="22"/>
                <w:szCs w:val="22"/>
              </w:rPr>
              <w:t xml:space="preserve">, </w:t>
            </w:r>
            <w:proofErr w:type="spellStart"/>
            <w:r w:rsidRPr="00ED15E7">
              <w:rPr>
                <w:sz w:val="22"/>
                <w:szCs w:val="22"/>
              </w:rPr>
              <w:t>азаспирацидов</w:t>
            </w:r>
            <w:proofErr w:type="spellEnd"/>
            <w:r w:rsidRPr="00ED15E7">
              <w:rPr>
                <w:sz w:val="22"/>
                <w:szCs w:val="22"/>
              </w:rPr>
              <w:t xml:space="preserve">, </w:t>
            </w:r>
            <w:proofErr w:type="spellStart"/>
            <w:r w:rsidRPr="00ED15E7">
              <w:rPr>
                <w:sz w:val="22"/>
                <w:szCs w:val="22"/>
              </w:rPr>
              <w:t>пектенотоксинов</w:t>
            </w:r>
            <w:proofErr w:type="spellEnd"/>
            <w:r w:rsidRPr="00ED15E7">
              <w:rPr>
                <w:sz w:val="22"/>
                <w:szCs w:val="22"/>
              </w:rPr>
              <w:t>) в моллюсках и прод</w:t>
            </w:r>
            <w:r>
              <w:rPr>
                <w:sz w:val="22"/>
                <w:szCs w:val="22"/>
              </w:rPr>
              <w:t>укции из них методом ВЭЖХ-МС/МС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171473" w:rsidRPr="00ED15E7" w:rsidTr="00D1459F">
        <w:trPr>
          <w:trHeight w:val="230"/>
        </w:trPr>
        <w:tc>
          <w:tcPr>
            <w:tcW w:w="10348" w:type="dxa"/>
            <w:gridSpan w:val="6"/>
          </w:tcPr>
          <w:p w:rsidR="00171473" w:rsidRPr="004C4287" w:rsidRDefault="00171473" w:rsidP="001D6AAF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4C4287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4C4287">
              <w:rPr>
                <w:b/>
                <w:bCs/>
                <w:sz w:val="22"/>
                <w:szCs w:val="22"/>
              </w:rPr>
              <w:t xml:space="preserve"> ЕАЭС 046/2018 «О безопасности газа горючего природного, подготовленного к транспортированию и (или) использованию»</w:t>
            </w:r>
          </w:p>
        </w:tc>
      </w:tr>
      <w:tr w:rsidR="00171473" w:rsidRPr="00ED15E7" w:rsidTr="00A137FC">
        <w:trPr>
          <w:trHeight w:val="230"/>
        </w:trPr>
        <w:tc>
          <w:tcPr>
            <w:tcW w:w="822" w:type="dxa"/>
          </w:tcPr>
          <w:p w:rsidR="00171473" w:rsidRPr="00ED15E7" w:rsidRDefault="00171473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  <w:bookmarkStart w:id="1" w:name="_GoBack" w:colFirst="1" w:colLast="2"/>
          </w:p>
        </w:tc>
        <w:tc>
          <w:tcPr>
            <w:tcW w:w="1985" w:type="dxa"/>
            <w:gridSpan w:val="2"/>
          </w:tcPr>
          <w:p w:rsidR="00171473" w:rsidRDefault="00171473" w:rsidP="001D6AAF">
            <w:pPr>
              <w:jc w:val="both"/>
              <w:rPr>
                <w:rFonts w:eastAsia="Calibri"/>
                <w:b/>
                <w:color w:val="000000"/>
                <w:lang w:eastAsia="en-US"/>
              </w:rPr>
            </w:pPr>
            <w:r>
              <w:t>ГОСТ 34723-2021</w:t>
            </w:r>
          </w:p>
        </w:tc>
        <w:tc>
          <w:tcPr>
            <w:tcW w:w="4281" w:type="dxa"/>
          </w:tcPr>
          <w:p w:rsidR="00171473" w:rsidRDefault="00171473" w:rsidP="001D6AAF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</w:rPr>
              <w:t>Газ природный. Определение серосодержащих компонентов методом газовой хроматографии</w:t>
            </w:r>
          </w:p>
        </w:tc>
        <w:tc>
          <w:tcPr>
            <w:tcW w:w="1842" w:type="dxa"/>
          </w:tcPr>
          <w:p w:rsidR="00171473" w:rsidRPr="00ED15E7" w:rsidRDefault="00171473" w:rsidP="00D277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71473" w:rsidRDefault="00171473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bookmarkEnd w:id="1"/>
    </w:tbl>
    <w:p w:rsidR="00944115" w:rsidRDefault="00944115" w:rsidP="0024535A">
      <w:pPr>
        <w:rPr>
          <w:b/>
        </w:rPr>
      </w:pPr>
    </w:p>
    <w:p w:rsidR="00D277E8" w:rsidRDefault="00D277E8" w:rsidP="0024535A">
      <w:pPr>
        <w:rPr>
          <w:b/>
        </w:rPr>
      </w:pPr>
    </w:p>
    <w:p w:rsidR="00D277E8" w:rsidRDefault="00D277E8" w:rsidP="0024535A">
      <w:pPr>
        <w:rPr>
          <w:b/>
        </w:rPr>
      </w:pPr>
    </w:p>
    <w:sectPr w:rsidR="00D2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97761D1"/>
    <w:multiLevelType w:val="hybridMultilevel"/>
    <w:tmpl w:val="1BC22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0617B5"/>
    <w:rsid w:val="000A4AA3"/>
    <w:rsid w:val="0014302B"/>
    <w:rsid w:val="00171473"/>
    <w:rsid w:val="001A4861"/>
    <w:rsid w:val="0024535A"/>
    <w:rsid w:val="002C5728"/>
    <w:rsid w:val="00343645"/>
    <w:rsid w:val="00387AE9"/>
    <w:rsid w:val="004112C0"/>
    <w:rsid w:val="0042249A"/>
    <w:rsid w:val="00544240"/>
    <w:rsid w:val="006129AA"/>
    <w:rsid w:val="006B7C78"/>
    <w:rsid w:val="008222C5"/>
    <w:rsid w:val="008741A7"/>
    <w:rsid w:val="008D6B15"/>
    <w:rsid w:val="00944115"/>
    <w:rsid w:val="00977881"/>
    <w:rsid w:val="00982EB9"/>
    <w:rsid w:val="00A137FC"/>
    <w:rsid w:val="00A21CB7"/>
    <w:rsid w:val="00A42B29"/>
    <w:rsid w:val="00AB542C"/>
    <w:rsid w:val="00AB678F"/>
    <w:rsid w:val="00AC5C72"/>
    <w:rsid w:val="00AE1352"/>
    <w:rsid w:val="00AE6739"/>
    <w:rsid w:val="00B11439"/>
    <w:rsid w:val="00B6629E"/>
    <w:rsid w:val="00D00456"/>
    <w:rsid w:val="00D277E8"/>
    <w:rsid w:val="00D47EBD"/>
    <w:rsid w:val="00E10C7B"/>
    <w:rsid w:val="00E3658E"/>
    <w:rsid w:val="00E93493"/>
    <w:rsid w:val="00F25A58"/>
    <w:rsid w:val="00FA6798"/>
    <w:rsid w:val="00FC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tyle3">
    <w:name w:val="Style3"/>
    <w:basedOn w:val="a"/>
    <w:rsid w:val="00F25A58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2">
    <w:name w:val="Font Style12"/>
    <w:rsid w:val="00F25A58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tyle3">
    <w:name w:val="Style3"/>
    <w:basedOn w:val="a"/>
    <w:rsid w:val="00F25A58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2">
    <w:name w:val="Font Style12"/>
    <w:rsid w:val="00F25A5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8</Pages>
  <Words>2298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39</cp:revision>
  <cp:lastPrinted>2022-05-24T04:34:00Z</cp:lastPrinted>
  <dcterms:created xsi:type="dcterms:W3CDTF">2022-02-02T03:44:00Z</dcterms:created>
  <dcterms:modified xsi:type="dcterms:W3CDTF">2022-06-01T06:26:00Z</dcterms:modified>
</cp:coreProperties>
</file>